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B162" w14:textId="7F72BE05" w:rsidR="008700A4" w:rsidRPr="002A7D83" w:rsidRDefault="008700A4" w:rsidP="008A4935">
      <w:pPr>
        <w:spacing w:before="120"/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</w:pPr>
      <w:r w:rsidRPr="008700A4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  <w:t xml:space="preserve">Autonomer Transport: </w:t>
      </w:r>
      <w:r w:rsidR="00052482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  <w:t>S</w:t>
      </w:r>
      <w:r w:rsidR="00052482" w:rsidRPr="008700A4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  <w:t xml:space="preserve">ichere </w:t>
      </w:r>
      <w:r w:rsidRPr="008700A4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  <w:t xml:space="preserve">Wege </w:t>
      </w:r>
      <w:r w:rsidR="002A7D83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  <w:br/>
      </w:r>
      <w:r w:rsidRPr="008700A4"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de-DE"/>
        </w:rPr>
        <w:t>von der Produktion bis zur Laderampe</w:t>
      </w:r>
    </w:p>
    <w:p w14:paraId="562A3C65" w14:textId="1028BA8C" w:rsidR="008700A4" w:rsidRPr="002A7D83" w:rsidRDefault="008700A4" w:rsidP="008A4935">
      <w:pPr>
        <w:spacing w:before="120" w:line="360" w:lineRule="auto"/>
        <w:rPr>
          <w:rFonts w:ascii="Arial" w:hAnsi="Arial" w:cs="Arial"/>
          <w:b/>
          <w:bCs/>
          <w:lang w:val="de-DE"/>
        </w:rPr>
      </w:pPr>
      <w:r w:rsidRPr="002A7D83">
        <w:rPr>
          <w:rFonts w:ascii="Arial" w:eastAsia="Arial" w:hAnsi="Arial" w:cs="Arial"/>
          <w:b/>
          <w:bCs/>
          <w:lang w:val="de-DE"/>
        </w:rPr>
        <w:t>Automatisierter Warenumschlag im Sinne effektiver Gesamtlogistik</w:t>
      </w:r>
    </w:p>
    <w:p w14:paraId="50A60259" w14:textId="3D662D48" w:rsidR="008700A4" w:rsidRPr="002A7D83" w:rsidRDefault="008700A4" w:rsidP="008A4935">
      <w:pPr>
        <w:spacing w:before="240" w:line="360" w:lineRule="auto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Mit dem Respekt vor dem verantwortungsvollen Auftrag</w:t>
      </w:r>
      <w:r w:rsidR="00052482">
        <w:rPr>
          <w:rFonts w:ascii="Arial" w:eastAsia="Arial" w:hAnsi="Arial" w:cs="Arial"/>
          <w:b/>
          <w:bCs/>
          <w:sz w:val="22"/>
          <w:szCs w:val="22"/>
          <w:lang w:val="de-DE"/>
        </w:rPr>
        <w:t>,</w:t>
      </w: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palettierte Ware sicher zu verladen, entstand das Konzept des TRAPO </w:t>
      </w:r>
      <w:proofErr w:type="spellStart"/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Ladungs</w:t>
      </w:r>
      <w:proofErr w:type="spellEnd"/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Systems TLS 3600 (TLS Serie) in Kombination mit autonom fahrenden Transportsystemen. Die Bilanz der vollautomatisierten Linie zwischen Produktion und Laderampe: mehr Sicherheit, höhere Effizienz und gleichbleibend </w:t>
      </w:r>
      <w:r w:rsidRPr="005B20F3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de-DE"/>
        </w:rPr>
        <w:t>hohe Leistung bei der Be- und Entladung von Lkw und Containern.</w:t>
      </w:r>
    </w:p>
    <w:p w14:paraId="50F83BCD" w14:textId="13E40517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Wichtiger Baustein des Konzepts ist ein autonom agierendes Duo: </w:t>
      </w:r>
      <w:r w:rsidR="00992399">
        <w:rPr>
          <w:rFonts w:ascii="Arial" w:eastAsia="Arial" w:hAnsi="Arial" w:cs="Arial"/>
          <w:sz w:val="22"/>
          <w:szCs w:val="22"/>
          <w:lang w:val="de-DE"/>
        </w:rPr>
        <w:t>d</w:t>
      </w:r>
      <w:r w:rsidR="00992399" w:rsidRPr="005B20F3">
        <w:rPr>
          <w:rFonts w:ascii="Arial" w:eastAsia="Arial" w:hAnsi="Arial" w:cs="Arial"/>
          <w:sz w:val="22"/>
          <w:szCs w:val="22"/>
          <w:lang w:val="de-DE"/>
        </w:rPr>
        <w:t xml:space="preserve">as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TRAPO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Ladungs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System TLS 3600 (TLS Serie) und der TRAPO Transport Shuttle </w:t>
      </w:r>
      <w:r w:rsidR="00CF23D9">
        <w:rPr>
          <w:rFonts w:ascii="Arial" w:eastAsia="Arial" w:hAnsi="Arial" w:cs="Arial"/>
          <w:sz w:val="22"/>
          <w:szCs w:val="22"/>
          <w:lang w:val="de-DE"/>
        </w:rPr>
        <w:t>TTS 1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200 (TTS Serie), der die reibungslose Anlieferung der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Palettenladung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übernimmt. </w:t>
      </w:r>
    </w:p>
    <w:p w14:paraId="3A0F030C" w14:textId="2DA40658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Präzise, zeitsparende Übergabe von Paletten</w:t>
      </w:r>
    </w:p>
    <w:p w14:paraId="27672591" w14:textId="08942049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>Um zwischen Produktion und Laderampe der geforderten Flexibilität Rechnung zu tragen und die häufig ohnedies begrenzte Lagerfläche optimal zu nutzen</w:t>
      </w:r>
      <w:r>
        <w:rPr>
          <w:rFonts w:ascii="Arial" w:eastAsia="Arial" w:hAnsi="Arial" w:cs="Arial"/>
          <w:sz w:val="22"/>
          <w:szCs w:val="22"/>
          <w:lang w:val="de-DE"/>
        </w:rPr>
        <w:t>,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übernehmen die </w:t>
      </w:r>
      <w:r w:rsidR="00CE5EEE">
        <w:rPr>
          <w:rFonts w:ascii="Arial" w:eastAsia="Arial" w:hAnsi="Arial" w:cs="Arial"/>
          <w:sz w:val="22"/>
          <w:szCs w:val="22"/>
          <w:lang w:val="de-DE"/>
        </w:rPr>
        <w:t>f</w:t>
      </w:r>
      <w:r w:rsidR="00CE5EEE" w:rsidRPr="005B20F3">
        <w:rPr>
          <w:rFonts w:ascii="Arial" w:eastAsia="Arial" w:hAnsi="Arial" w:cs="Arial"/>
          <w:sz w:val="22"/>
          <w:szCs w:val="22"/>
          <w:lang w:val="de-DE"/>
        </w:rPr>
        <w:t xml:space="preserve">ahrerlosen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Transportsysteme die präzise, zeitsparende Übergabe der palettierten, versandfertigen Ware.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Bedient werden Anforderungen von Gütern jeder Branche. Entsprechend auch die Variante des TTS, das ganz nach Auslegung Lasten bis 2.000 Kilogramm befördern kann – höhere Lasten sind auf Anfrage möglich. Dabei lässt sich die TTS Serie nach einem Baukastenprinzip ganz </w:t>
      </w:r>
      <w:r w:rsidR="00737DC1" w:rsidRPr="005B20F3">
        <w:rPr>
          <w:rFonts w:ascii="Arial" w:eastAsia="Arial" w:hAnsi="Arial" w:cs="Arial"/>
          <w:sz w:val="22"/>
          <w:szCs w:val="22"/>
          <w:lang w:val="de-DE"/>
        </w:rPr>
        <w:t>a</w:t>
      </w:r>
      <w:r w:rsidR="00737DC1">
        <w:rPr>
          <w:rFonts w:ascii="Arial" w:eastAsia="Arial" w:hAnsi="Arial" w:cs="Arial"/>
          <w:sz w:val="22"/>
          <w:szCs w:val="22"/>
          <w:lang w:val="de-DE"/>
        </w:rPr>
        <w:t>n</w:t>
      </w:r>
      <w:r w:rsidR="00737DC1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den Kundenbedarf anpassen und beliebig konfigurieren: beispielsweise mit MRK-Roboter, Hub oder mobiler Förderstrecke.</w:t>
      </w:r>
    </w:p>
    <w:p w14:paraId="05868E22" w14:textId="35A73A7B" w:rsidR="008700A4" w:rsidRPr="005B20F3" w:rsidRDefault="008700A4" w:rsidP="008A4935">
      <w:pPr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So </w:t>
      </w:r>
      <w:r w:rsidR="003E357B" w:rsidRPr="005B20F3">
        <w:rPr>
          <w:rFonts w:ascii="Arial" w:eastAsia="Arial" w:hAnsi="Arial" w:cs="Arial"/>
          <w:sz w:val="22"/>
          <w:szCs w:val="22"/>
          <w:lang w:val="de-DE"/>
        </w:rPr>
        <w:t>be</w:t>
      </w:r>
      <w:r w:rsidR="003E357B">
        <w:rPr>
          <w:rFonts w:ascii="Arial" w:eastAsia="Arial" w:hAnsi="Arial" w:cs="Arial"/>
          <w:sz w:val="22"/>
          <w:szCs w:val="22"/>
          <w:lang w:val="de-DE"/>
        </w:rPr>
        <w:t>währt</w:t>
      </w:r>
      <w:r w:rsidR="003E357B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sich das </w:t>
      </w:r>
      <w:r w:rsidR="003F617B">
        <w:rPr>
          <w:rFonts w:ascii="Arial" w:eastAsia="Arial" w:hAnsi="Arial" w:cs="Arial"/>
          <w:sz w:val="22"/>
          <w:szCs w:val="22"/>
          <w:lang w:val="de-DE"/>
        </w:rPr>
        <w:t>F</w:t>
      </w:r>
      <w:r w:rsidRPr="005B20F3">
        <w:rPr>
          <w:rFonts w:ascii="Arial" w:eastAsia="Arial" w:hAnsi="Arial" w:cs="Arial"/>
          <w:sz w:val="22"/>
          <w:szCs w:val="22"/>
          <w:lang w:val="de-DE"/>
        </w:rPr>
        <w:t>ahrerlose Transportsystem mit gleichbleibend hoher Leistung, wenn es zwischen Produktion und Lager Paletten</w:t>
      </w:r>
      <w:r w:rsidR="003E357B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3F617B">
        <w:rPr>
          <w:rFonts w:ascii="Arial" w:eastAsia="Arial" w:hAnsi="Arial" w:cs="Arial"/>
          <w:sz w:val="22"/>
          <w:szCs w:val="22"/>
          <w:lang w:val="de-DE"/>
        </w:rPr>
        <w:t>beispielsweise mit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3E357B" w:rsidRPr="005B20F3">
        <w:rPr>
          <w:rFonts w:ascii="Arial" w:eastAsia="Arial" w:hAnsi="Arial" w:cs="Arial"/>
          <w:sz w:val="22"/>
          <w:szCs w:val="22"/>
          <w:lang w:val="de-DE"/>
        </w:rPr>
        <w:t>verpackte</w:t>
      </w:r>
      <w:r w:rsidR="003F617B">
        <w:rPr>
          <w:rFonts w:ascii="Arial" w:eastAsia="Arial" w:hAnsi="Arial" w:cs="Arial"/>
          <w:sz w:val="22"/>
          <w:szCs w:val="22"/>
          <w:lang w:val="de-DE"/>
        </w:rPr>
        <w:t>n</w:t>
      </w:r>
      <w:r w:rsidR="003E357B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Kisten, Säcke</w:t>
      </w:r>
      <w:r w:rsidR="003F617B">
        <w:rPr>
          <w:rFonts w:ascii="Arial" w:eastAsia="Arial" w:hAnsi="Arial" w:cs="Arial"/>
          <w:sz w:val="22"/>
          <w:szCs w:val="22"/>
          <w:lang w:val="de-DE"/>
        </w:rPr>
        <w:t>n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oder Eimer</w:t>
      </w:r>
      <w:r w:rsidR="003F617B">
        <w:rPr>
          <w:rFonts w:ascii="Arial" w:eastAsia="Arial" w:hAnsi="Arial" w:cs="Arial"/>
          <w:sz w:val="22"/>
          <w:szCs w:val="22"/>
          <w:lang w:val="de-DE"/>
        </w:rPr>
        <w:t>n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transportiert. Besonderer Vorteil: Der TTS deckt Strecken innerhalb der Produktion oder des Wareneingangs ab und schafft </w:t>
      </w:r>
      <w:r w:rsidR="003E357B">
        <w:rPr>
          <w:rFonts w:ascii="Arial" w:eastAsia="Arial" w:hAnsi="Arial" w:cs="Arial"/>
          <w:sz w:val="22"/>
          <w:szCs w:val="22"/>
          <w:lang w:val="de-DE"/>
        </w:rPr>
        <w:t>als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Ersatz </w:t>
      </w:r>
      <w:r w:rsidR="003E357B">
        <w:rPr>
          <w:rFonts w:ascii="Arial" w:eastAsia="Arial" w:hAnsi="Arial" w:cs="Arial"/>
          <w:sz w:val="22"/>
          <w:szCs w:val="22"/>
          <w:lang w:val="de-DE"/>
        </w:rPr>
        <w:t xml:space="preserve">für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konventionelle Förderer mehr nutzbaren Raum.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Flexibel zeigt sich der TTS auch mit Blick auf die baulich</w:t>
      </w:r>
      <w:r w:rsidR="003E357B">
        <w:rPr>
          <w:rFonts w:ascii="Arial" w:eastAsia="Arial" w:hAnsi="Arial" w:cs="Arial"/>
          <w:sz w:val="22"/>
          <w:szCs w:val="22"/>
          <w:lang w:val="de-DE"/>
        </w:rPr>
        <w:t>e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Umgebung: Baugrößen, Energieübertragung und -speicherung sowie Antrieb und Navigation können </w:t>
      </w:r>
      <w:r w:rsidR="003E357B">
        <w:rPr>
          <w:rFonts w:ascii="Arial" w:eastAsia="Arial" w:hAnsi="Arial" w:cs="Arial"/>
          <w:sz w:val="22"/>
          <w:szCs w:val="22"/>
          <w:lang w:val="de-DE"/>
        </w:rPr>
        <w:t>anforderungsgerecht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kombiniert werden. Weiteres Plus: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Mecanum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>-Räder ermöglichen die flächendirektionale und damit raum- sowie zeitsparende Bewegung des TRAPO Transport Shuttle.</w:t>
      </w:r>
    </w:p>
    <w:p w14:paraId="332CE01B" w14:textId="7E8B0452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TIM koordiniert den Einsatz autonomer Shuttle</w:t>
      </w:r>
    </w:p>
    <w:p w14:paraId="6C18C9CB" w14:textId="2CD410B6" w:rsidR="008700A4" w:rsidRPr="002A7D83" w:rsidRDefault="008700A4" w:rsidP="008A4935">
      <w:pPr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Ganz nach Aufgabenstellung agieren mehrere </w:t>
      </w:r>
      <w:r w:rsidR="003F617B">
        <w:rPr>
          <w:rFonts w:ascii="Arial" w:eastAsia="Arial" w:hAnsi="Arial" w:cs="Arial"/>
          <w:sz w:val="22"/>
          <w:szCs w:val="22"/>
          <w:lang w:val="de-DE"/>
        </w:rPr>
        <w:t>F</w:t>
      </w:r>
      <w:r w:rsidRPr="005B20F3">
        <w:rPr>
          <w:rFonts w:ascii="Arial" w:eastAsia="Arial" w:hAnsi="Arial" w:cs="Arial"/>
          <w:sz w:val="22"/>
          <w:szCs w:val="22"/>
          <w:lang w:val="de-DE"/>
        </w:rPr>
        <w:t>ahrerlose Transportsysteme der TTS-Serie neben- und miteinander</w:t>
      </w:r>
      <w:r w:rsidR="00DC1B4A">
        <w:rPr>
          <w:rFonts w:ascii="Arial" w:eastAsia="Arial" w:hAnsi="Arial" w:cs="Arial"/>
          <w:sz w:val="22"/>
          <w:szCs w:val="22"/>
          <w:lang w:val="de-DE"/>
        </w:rPr>
        <w:t xml:space="preserve"> –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koordiniert von TIM. Als Leitinstanz regelt und überwacht TIM, das </w:t>
      </w:r>
      <w:r w:rsidRPr="005B20F3">
        <w:rPr>
          <w:rFonts w:ascii="Arial" w:eastAsia="Arial" w:hAnsi="Arial" w:cs="Arial"/>
          <w:sz w:val="22"/>
          <w:szCs w:val="22"/>
          <w:lang w:val="de-DE"/>
        </w:rPr>
        <w:lastRenderedPageBreak/>
        <w:t>TRAPO Intelligent Managementsystem,</w:t>
      </w: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die automatisierten Abläufe zwischen Produktion und Laderampe. Zug um Zug können auch Fremdanlagen in das ausgereifte Konzept integriert werden.</w:t>
      </w:r>
    </w:p>
    <w:p w14:paraId="5DDDB146" w14:textId="6BE1FDFA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Das übergeordnete System fungiert als Routenmanager, damit die TTS sicher und effizient neben- und miteinander agieren. Der Routenmanager verwaltet die Aufgaben, wählt ein freies TTS an, berechnet die günstigste Route und schickt das TTS nach Aufnahme der Palette auf den Weg zum Ladesystem. </w:t>
      </w:r>
    </w:p>
    <w:p w14:paraId="59C81F40" w14:textId="57D952D6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Alles im Fluss: Fördertechnik von TRAPO</w:t>
      </w:r>
    </w:p>
    <w:p w14:paraId="27DAC72E" w14:textId="474BAEB0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>So vielfältig wie die Werkstücke, Produkte und Gesamtlinien ist neben dem autonom agierenden auch das Portfolio der konventionellen Fördertechnik</w:t>
      </w:r>
      <w:r w:rsidR="004C1FA5">
        <w:rPr>
          <w:rFonts w:ascii="Arial" w:eastAsia="Arial" w:hAnsi="Arial" w:cs="Arial"/>
          <w:sz w:val="22"/>
          <w:szCs w:val="22"/>
          <w:lang w:val="de-DE"/>
        </w:rPr>
        <w:t>,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auf dem die über 60</w:t>
      </w:r>
      <w:r>
        <w:rPr>
          <w:rFonts w:ascii="Arial" w:eastAsia="Arial" w:hAnsi="Arial" w:cs="Arial"/>
          <w:sz w:val="22"/>
          <w:szCs w:val="22"/>
          <w:lang w:val="de-DE"/>
        </w:rPr>
        <w:t>-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jährige Firmengeschichte der TRAPO AG gründet. </w:t>
      </w:r>
    </w:p>
    <w:p w14:paraId="267E4B8E" w14:textId="3D7972B3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Partner für industrielle Automatisierung</w:t>
      </w:r>
    </w:p>
    <w:p w14:paraId="6F02F488" w14:textId="773211EB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>Mit dem Automatisierungsgrad steigen in Produktion und Intralogistik die Anforderung an Transparenz und Zuverlässigkeit. Als Gesamtlinien-Spezialist bietet die TRAPO AG für komplexe (Teil-)Bereiche in Produktion und Intralogistik individuelle Automatisierungskonzepte</w:t>
      </w:r>
      <w:r w:rsidR="004C1FA5">
        <w:rPr>
          <w:rFonts w:ascii="Arial" w:eastAsia="Arial" w:hAnsi="Arial" w:cs="Arial"/>
          <w:sz w:val="22"/>
          <w:szCs w:val="22"/>
          <w:lang w:val="de-DE"/>
        </w:rPr>
        <w:t>,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um Arbeitsplätze zu humanisieren, Fehlerquellen zu isolieren und Produktionskonzepte zu perfektionieren. Der Anspruch: </w:t>
      </w:r>
      <w:r w:rsidR="004C1FA5">
        <w:rPr>
          <w:rFonts w:ascii="Arial" w:eastAsia="Arial" w:hAnsi="Arial" w:cs="Arial"/>
          <w:sz w:val="22"/>
          <w:szCs w:val="22"/>
          <w:lang w:val="de-DE"/>
        </w:rPr>
        <w:t>i</w:t>
      </w:r>
      <w:r w:rsidRPr="005B20F3">
        <w:rPr>
          <w:rFonts w:ascii="Arial" w:eastAsia="Arial" w:hAnsi="Arial" w:cs="Arial"/>
          <w:sz w:val="22"/>
          <w:szCs w:val="22"/>
          <w:lang w:val="de-DE"/>
        </w:rPr>
        <w:t>nnovative Lösungen</w:t>
      </w:r>
      <w:r w:rsidR="00955BC0">
        <w:rPr>
          <w:rFonts w:ascii="Arial" w:eastAsia="Arial" w:hAnsi="Arial" w:cs="Arial"/>
          <w:sz w:val="22"/>
          <w:szCs w:val="22"/>
          <w:lang w:val="de-DE"/>
        </w:rPr>
        <w:t xml:space="preserve"> für den Bereich </w:t>
      </w:r>
      <w:r w:rsidR="00955BC0" w:rsidRPr="005B20F3">
        <w:rPr>
          <w:rFonts w:ascii="Arial" w:eastAsia="Arial" w:hAnsi="Arial" w:cs="Arial"/>
          <w:sz w:val="22"/>
          <w:szCs w:val="22"/>
          <w:lang w:val="de-DE"/>
        </w:rPr>
        <w:t>zwischen Produktion und Laderampe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zu präsentieren, </w:t>
      </w:r>
      <w:r w:rsidR="00955BC0">
        <w:rPr>
          <w:rFonts w:ascii="Arial" w:eastAsia="Arial" w:hAnsi="Arial" w:cs="Arial"/>
          <w:sz w:val="22"/>
          <w:szCs w:val="22"/>
          <w:lang w:val="de-DE"/>
        </w:rPr>
        <w:t xml:space="preserve">lange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bevor der Bedarf </w:t>
      </w:r>
      <w:r w:rsidR="00955BC0">
        <w:rPr>
          <w:rFonts w:ascii="Arial" w:eastAsia="Arial" w:hAnsi="Arial" w:cs="Arial"/>
          <w:sz w:val="22"/>
          <w:szCs w:val="22"/>
          <w:lang w:val="de-DE"/>
        </w:rPr>
        <w:t xml:space="preserve">danach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entsteht.</w:t>
      </w:r>
    </w:p>
    <w:p w14:paraId="4BBE9ED6" w14:textId="56E65CDB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Das TLS 3600: die Revolution an der Laderampe</w:t>
      </w:r>
    </w:p>
    <w:p w14:paraId="563B0E96" w14:textId="5E851A65" w:rsidR="008700A4" w:rsidRPr="002A7D83" w:rsidRDefault="008700A4" w:rsidP="008A4935">
      <w:pPr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Der Ladebereich ist insbesondere zu den Stoßzeiten überlastet – Unfälle mit Personen- oder Sachschaden können die Folge sein. Hier bietet das TRAPO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Ladungs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System TLS 3600 eine sichere, effiziente Alternative. Das zur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LogiMAT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2020 erstmals vorgestellte TLS agiert autonom: </w:t>
      </w:r>
      <w:r w:rsidR="00B66063">
        <w:rPr>
          <w:rFonts w:ascii="Arial" w:eastAsia="Arial" w:hAnsi="Arial" w:cs="Arial"/>
          <w:sz w:val="22"/>
          <w:szCs w:val="22"/>
          <w:lang w:val="de-DE"/>
        </w:rPr>
        <w:t>e</w:t>
      </w:r>
      <w:r w:rsidR="00B66063" w:rsidRPr="005B20F3">
        <w:rPr>
          <w:rFonts w:ascii="Arial" w:eastAsia="Arial" w:hAnsi="Arial" w:cs="Arial"/>
          <w:sz w:val="22"/>
          <w:szCs w:val="22"/>
          <w:lang w:val="de-DE"/>
        </w:rPr>
        <w:t xml:space="preserve">in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klarer Wettbewerbsvorteil, denn dank dieses Alleinstellungsmerkmals kann das TLS sowohl Höhenunterschiede als auch Positionskorrekturen an der Rampe ausgleichen.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Seinen Namen erhielt das TLS 3600 von einem besonderen Feature: Es verlädt in einem Arbeitsgang parallel jeweils </w:t>
      </w:r>
      <w:r w:rsidR="001E4CDF">
        <w:rPr>
          <w:rFonts w:ascii="Arial" w:eastAsia="Arial" w:hAnsi="Arial" w:cs="Arial"/>
          <w:sz w:val="22"/>
          <w:szCs w:val="22"/>
          <w:lang w:val="de-DE"/>
        </w:rPr>
        <w:t>drei</w:t>
      </w:r>
      <w:r w:rsidR="001E4CDF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Paletten à 1</w:t>
      </w:r>
      <w:r w:rsidR="001E4CDF">
        <w:rPr>
          <w:rFonts w:ascii="Arial" w:eastAsia="Arial" w:hAnsi="Arial" w:cs="Arial"/>
          <w:sz w:val="22"/>
          <w:szCs w:val="22"/>
          <w:lang w:val="de-DE"/>
        </w:rPr>
        <w:t>.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200 </w:t>
      </w:r>
      <w:r w:rsidR="001E4CDF">
        <w:rPr>
          <w:rFonts w:ascii="Arial" w:eastAsia="Arial" w:hAnsi="Arial" w:cs="Arial"/>
          <w:sz w:val="22"/>
          <w:szCs w:val="22"/>
          <w:lang w:val="de-DE"/>
        </w:rPr>
        <w:t>Kilogramm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, also </w:t>
      </w:r>
      <w:r w:rsidR="001E4CDF">
        <w:rPr>
          <w:rFonts w:ascii="Arial" w:eastAsia="Arial" w:hAnsi="Arial" w:cs="Arial"/>
          <w:sz w:val="22"/>
          <w:szCs w:val="22"/>
          <w:lang w:val="de-DE"/>
        </w:rPr>
        <w:t xml:space="preserve">insgesamt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3</w:t>
      </w:r>
      <w:r w:rsidR="001E4CDF">
        <w:rPr>
          <w:rFonts w:ascii="Arial" w:eastAsia="Arial" w:hAnsi="Arial" w:cs="Arial"/>
          <w:sz w:val="22"/>
          <w:szCs w:val="22"/>
          <w:lang w:val="de-DE"/>
        </w:rPr>
        <w:t>.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600 </w:t>
      </w:r>
      <w:r w:rsidR="001E4CDF">
        <w:rPr>
          <w:rFonts w:ascii="Arial" w:eastAsia="Arial" w:hAnsi="Arial" w:cs="Arial"/>
          <w:sz w:val="22"/>
          <w:szCs w:val="22"/>
          <w:lang w:val="de-DE"/>
        </w:rPr>
        <w:t>Kilogramm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. </w:t>
      </w:r>
    </w:p>
    <w:p w14:paraId="3A53368D" w14:textId="3352708E" w:rsidR="008700A4" w:rsidRPr="005B20F3" w:rsidRDefault="008700A4" w:rsidP="008A4935">
      <w:pPr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In Funktion und Aufbau unverwechselbar, schließt das TLS die Sicherheitslücke zwischen Produktion und Verladerampe. Dabei stellt es im wahrsten Wortsinn die Weichen für automatisierte Be- und Entladung neu: Es kann auf Schienen gesetzt werden, um bis zu vier Be- und Entladeplätze zu bedienen. Abhängig von Anforderung und Umfang agieren folglich mehrere TLS in der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Ladezone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für </w:t>
      </w:r>
      <w:r w:rsidR="00731340">
        <w:rPr>
          <w:rFonts w:ascii="Arial" w:eastAsia="Arial" w:hAnsi="Arial" w:cs="Arial"/>
          <w:sz w:val="22"/>
          <w:szCs w:val="22"/>
          <w:lang w:val="de-DE"/>
        </w:rPr>
        <w:t>ein</w:t>
      </w:r>
      <w:r w:rsidR="00731340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Optimum an Flexibilität.</w:t>
      </w:r>
      <w:r w:rsidR="00671E43">
        <w:rPr>
          <w:rFonts w:ascii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Bewusst wurde Wert auf die </w:t>
      </w:r>
      <w:r w:rsidRPr="005B20F3">
        <w:rPr>
          <w:rFonts w:ascii="Arial" w:eastAsia="Arial" w:hAnsi="Arial" w:cs="Arial"/>
          <w:sz w:val="22"/>
          <w:szCs w:val="22"/>
          <w:lang w:val="de-DE"/>
        </w:rPr>
        <w:lastRenderedPageBreak/>
        <w:t>Komplexität des TLS gelegt: Um im Ladebereich Raum zu sparen, werden die Paletten von hinten auf das Ladungssystem gesetzt.</w:t>
      </w:r>
    </w:p>
    <w:p w14:paraId="06780581" w14:textId="7CB4C595" w:rsidR="008700A4" w:rsidRPr="002A7D83" w:rsidRDefault="008700A4" w:rsidP="008A4935">
      <w:pPr>
        <w:spacing w:before="120" w:line="360" w:lineRule="auto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5B20F3">
        <w:rPr>
          <w:rFonts w:ascii="Arial" w:eastAsia="Arial" w:hAnsi="Arial" w:cs="Arial"/>
          <w:b/>
          <w:bCs/>
          <w:sz w:val="22"/>
          <w:szCs w:val="22"/>
          <w:lang w:val="de-DE"/>
        </w:rPr>
        <w:t>TLS 3600: hohe Leistung und sicheres Verladen</w:t>
      </w:r>
    </w:p>
    <w:p w14:paraId="4EFDC842" w14:textId="3E0CE8B4" w:rsidR="00671E43" w:rsidRPr="002A7D83" w:rsidRDefault="008700A4" w:rsidP="008A4935">
      <w:pPr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>Das Beladen von Lkw und Containern erfolgt in drei Sequenzen: Zunächst werden bis zu drei Paletten auf dem stationären Teil des Systems nebeneinander in Reihe platziert und ausgerichtet. Es folgen die Aufnahme und das Verladen der Reihe.</w:t>
      </w:r>
      <w:r w:rsidR="00671E4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Parallel zum Verladevorgang wird die nächste </w:t>
      </w:r>
      <w:proofErr w:type="spellStart"/>
      <w:r w:rsidRPr="005B20F3">
        <w:rPr>
          <w:rFonts w:ascii="Arial" w:eastAsia="Arial" w:hAnsi="Arial" w:cs="Arial"/>
          <w:sz w:val="22"/>
          <w:szCs w:val="22"/>
          <w:lang w:val="de-DE"/>
        </w:rPr>
        <w:t>Palettenreihe</w:t>
      </w:r>
      <w:proofErr w:type="spellEnd"/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 gebildet und bereitgestellt. Dieser kontinuierliche Ablauf spart Zeit und Wegstrecke. Das Entladen wird in umgekehrter Reihenfolge durchgeführt.</w:t>
      </w:r>
      <w:r w:rsidR="00671E43">
        <w:rPr>
          <w:rFonts w:ascii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Für einen Trailer </w:t>
      </w:r>
      <w:r w:rsidR="00A71255">
        <w:rPr>
          <w:rFonts w:ascii="Arial" w:eastAsia="Arial" w:hAnsi="Arial" w:cs="Arial"/>
          <w:sz w:val="22"/>
          <w:szCs w:val="22"/>
          <w:lang w:val="de-DE"/>
        </w:rPr>
        <w:t xml:space="preserve">von 13 Metern Länge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beträgt die Beladezeit mit 33 Paletten etwa fünfzehn Minuten, abhängig vom Ladegut. </w:t>
      </w:r>
    </w:p>
    <w:p w14:paraId="7E86AE15" w14:textId="390FFAB1" w:rsidR="00D13825" w:rsidRPr="002A7D83" w:rsidRDefault="008700A4" w:rsidP="008A4935">
      <w:pPr>
        <w:spacing w:before="120" w:line="360" w:lineRule="auto"/>
        <w:rPr>
          <w:rFonts w:ascii="Arial" w:hAnsi="Arial" w:cs="Arial"/>
          <w:sz w:val="22"/>
          <w:szCs w:val="22"/>
          <w:lang w:val="de-DE"/>
        </w:rPr>
      </w:pP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Als Spezialist für den High Care-Bereich </w:t>
      </w:r>
      <w:r w:rsidR="00A71255">
        <w:rPr>
          <w:rFonts w:ascii="Arial" w:eastAsia="Arial" w:hAnsi="Arial" w:cs="Arial"/>
          <w:sz w:val="22"/>
          <w:szCs w:val="22"/>
          <w:lang w:val="de-DE"/>
        </w:rPr>
        <w:t>von</w:t>
      </w:r>
      <w:r w:rsidR="00A71255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Lebensmittelindustrie, </w:t>
      </w:r>
      <w:r w:rsidR="00A71255" w:rsidRPr="005B20F3">
        <w:rPr>
          <w:rFonts w:ascii="Arial" w:eastAsia="Arial" w:hAnsi="Arial" w:cs="Arial"/>
          <w:sz w:val="22"/>
          <w:szCs w:val="22"/>
          <w:lang w:val="de-DE"/>
        </w:rPr>
        <w:t>pharmazeutische</w:t>
      </w:r>
      <w:r w:rsidR="00A71255">
        <w:rPr>
          <w:rFonts w:ascii="Arial" w:eastAsia="Arial" w:hAnsi="Arial" w:cs="Arial"/>
          <w:sz w:val="22"/>
          <w:szCs w:val="22"/>
          <w:lang w:val="de-DE"/>
        </w:rPr>
        <w:t>r</w:t>
      </w:r>
      <w:r w:rsidR="00A71255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 xml:space="preserve">Industrie und Medizintechnik bietet die TRAPO AG alle Komponenten auch </w:t>
      </w:r>
      <w:r w:rsidR="00A71255">
        <w:rPr>
          <w:rFonts w:ascii="Arial" w:eastAsia="Arial" w:hAnsi="Arial" w:cs="Arial"/>
          <w:sz w:val="22"/>
          <w:szCs w:val="22"/>
          <w:lang w:val="de-DE"/>
        </w:rPr>
        <w:t>in</w:t>
      </w:r>
      <w:r w:rsidR="00A71255" w:rsidRPr="005B20F3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5B20F3">
        <w:rPr>
          <w:rFonts w:ascii="Arial" w:eastAsia="Arial" w:hAnsi="Arial" w:cs="Arial"/>
          <w:sz w:val="22"/>
          <w:szCs w:val="22"/>
          <w:lang w:val="de-DE"/>
        </w:rPr>
        <w:t>Edelstahl-Ausführung an – aus einer Hand konstruiert, gefertigt und im TRAPO Technikum erprobt.</w:t>
      </w:r>
    </w:p>
    <w:sectPr w:rsidR="00D13825" w:rsidRPr="002A7D83">
      <w:headerReference w:type="default" r:id="rId7"/>
      <w:pgSz w:w="11906" w:h="16838"/>
      <w:pgMar w:top="215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CE13" w14:textId="77777777" w:rsidR="00DE1C0B" w:rsidRDefault="00DE1C0B">
      <w:r>
        <w:separator/>
      </w:r>
    </w:p>
  </w:endnote>
  <w:endnote w:type="continuationSeparator" w:id="0">
    <w:p w14:paraId="7FA68E41" w14:textId="77777777" w:rsidR="00DE1C0B" w:rsidRDefault="00DE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DDF1" w14:textId="77777777" w:rsidR="00DE1C0B" w:rsidRDefault="00DE1C0B">
      <w:r>
        <w:separator/>
      </w:r>
    </w:p>
  </w:footnote>
  <w:footnote w:type="continuationSeparator" w:id="0">
    <w:p w14:paraId="4E7040B2" w14:textId="77777777" w:rsidR="00DE1C0B" w:rsidRDefault="00DE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18C2" w14:textId="77777777" w:rsidR="00D13825" w:rsidRDefault="00D13825">
    <w:pPr>
      <w:spacing w:before="12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25"/>
    <w:rsid w:val="00052482"/>
    <w:rsid w:val="00086606"/>
    <w:rsid w:val="00123273"/>
    <w:rsid w:val="001B51EE"/>
    <w:rsid w:val="001E4CDF"/>
    <w:rsid w:val="00276BB5"/>
    <w:rsid w:val="002A7D83"/>
    <w:rsid w:val="002F6F68"/>
    <w:rsid w:val="00341B0D"/>
    <w:rsid w:val="00362125"/>
    <w:rsid w:val="003E357B"/>
    <w:rsid w:val="003F617B"/>
    <w:rsid w:val="004C1FA5"/>
    <w:rsid w:val="00636996"/>
    <w:rsid w:val="00671E43"/>
    <w:rsid w:val="006B3D81"/>
    <w:rsid w:val="006C4DF5"/>
    <w:rsid w:val="00731340"/>
    <w:rsid w:val="00737DC1"/>
    <w:rsid w:val="008700A4"/>
    <w:rsid w:val="008A4935"/>
    <w:rsid w:val="008E01CD"/>
    <w:rsid w:val="00902E74"/>
    <w:rsid w:val="00955BC0"/>
    <w:rsid w:val="00981EF9"/>
    <w:rsid w:val="00992399"/>
    <w:rsid w:val="00A71255"/>
    <w:rsid w:val="00A95BE5"/>
    <w:rsid w:val="00B66063"/>
    <w:rsid w:val="00CE5EEE"/>
    <w:rsid w:val="00CF23D9"/>
    <w:rsid w:val="00D13825"/>
    <w:rsid w:val="00D26407"/>
    <w:rsid w:val="00D47ED5"/>
    <w:rsid w:val="00DC1B4A"/>
    <w:rsid w:val="00D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CD4"/>
  <w15:docId w15:val="{0EFBD6B6-EC85-A94C-AE0B-128CA29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BC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48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482"/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4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48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482"/>
    <w:rPr>
      <w:b/>
      <w:bCs/>
    </w:rPr>
  </w:style>
  <w:style w:type="paragraph" w:styleId="berarbeitung">
    <w:name w:val="Revision"/>
    <w:hidden/>
    <w:uiPriority w:val="99"/>
    <w:semiHidden/>
    <w:rsid w:val="00D47ED5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7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D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7D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7ED78-CFC7-644B-BCA4-054F5CA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BRPR PC</dc:creator>
  <cp:lastModifiedBy>Birgitta Raulf</cp:lastModifiedBy>
  <cp:revision>3</cp:revision>
  <dcterms:created xsi:type="dcterms:W3CDTF">2021-03-03T12:28:00Z</dcterms:created>
  <dcterms:modified xsi:type="dcterms:W3CDTF">2021-03-03T12:36:00Z</dcterms:modified>
</cp:coreProperties>
</file>